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7E" w:rsidRPr="00A3477E" w:rsidRDefault="00FC7060" w:rsidP="00A3477E">
      <w:pPr>
        <w:pStyle w:val="1"/>
        <w:spacing w:before="0" w:line="360" w:lineRule="auto"/>
        <w:jc w:val="center"/>
        <w:rPr>
          <w:rFonts w:asciiTheme="minorHAnsi" w:hAnsiTheme="minorHAnsi"/>
        </w:rPr>
      </w:pPr>
      <w:r>
        <w:rPr>
          <w:rFonts w:asciiTheme="minorHAnsi" w:hAnsiTheme="minorHAnsi"/>
        </w:rPr>
        <w:t>Ανακοίνωση</w:t>
      </w:r>
      <w:r w:rsidR="00A3477E" w:rsidRPr="00A3477E">
        <w:rPr>
          <w:rFonts w:asciiTheme="minorHAnsi" w:hAnsiTheme="minorHAnsi"/>
        </w:rPr>
        <w:t xml:space="preserve">: </w:t>
      </w:r>
      <w:r w:rsidR="00617454">
        <w:rPr>
          <w:rFonts w:asciiTheme="minorHAnsi" w:hAnsiTheme="minorHAnsi"/>
        </w:rPr>
        <w:t xml:space="preserve">ολοκληρώθηκε, με μεγάλη επιτυχία, η </w:t>
      </w:r>
      <w:r w:rsidR="00A3477E" w:rsidRPr="00A3477E">
        <w:rPr>
          <w:rFonts w:asciiTheme="minorHAnsi" w:hAnsiTheme="minorHAnsi"/>
        </w:rPr>
        <w:t xml:space="preserve">εκδήλωση </w:t>
      </w:r>
      <w:r w:rsidR="00617454">
        <w:rPr>
          <w:rFonts w:asciiTheme="minorHAnsi" w:hAnsiTheme="minorHAnsi"/>
        </w:rPr>
        <w:t>για τη μ</w:t>
      </w:r>
      <w:r w:rsidR="00A3477E" w:rsidRPr="00A3477E">
        <w:rPr>
          <w:rFonts w:asciiTheme="minorHAnsi" w:hAnsiTheme="minorHAnsi"/>
        </w:rPr>
        <w:t xml:space="preserve">ισθολογική </w:t>
      </w:r>
      <w:r w:rsidR="00617454">
        <w:rPr>
          <w:rFonts w:asciiTheme="minorHAnsi" w:hAnsiTheme="minorHAnsi"/>
        </w:rPr>
        <w:t>δ</w:t>
      </w:r>
      <w:r w:rsidR="00A3477E" w:rsidRPr="00A3477E">
        <w:rPr>
          <w:rFonts w:asciiTheme="minorHAnsi" w:hAnsiTheme="minorHAnsi"/>
        </w:rPr>
        <w:t>ιαφάνεια</w:t>
      </w:r>
      <w:r w:rsidR="00617454">
        <w:rPr>
          <w:rFonts w:asciiTheme="minorHAnsi" w:hAnsiTheme="minorHAnsi"/>
        </w:rPr>
        <w:t xml:space="preserve">, </w:t>
      </w:r>
      <w:r w:rsidR="00A3477E">
        <w:rPr>
          <w:rFonts w:asciiTheme="minorHAnsi" w:hAnsiTheme="minorHAnsi"/>
        </w:rPr>
        <w:t xml:space="preserve">στη Θεσσαλονίκη </w:t>
      </w:r>
    </w:p>
    <w:p w:rsidR="00A3477E" w:rsidRPr="00A3477E" w:rsidRDefault="00A3477E" w:rsidP="00A3477E"/>
    <w:p w:rsidR="009D4502" w:rsidRDefault="009D4502" w:rsidP="00A3477E">
      <w:pPr>
        <w:rPr>
          <w:noProof/>
        </w:rPr>
      </w:pPr>
    </w:p>
    <w:p w:rsidR="0010787E" w:rsidRDefault="0010787E" w:rsidP="0010787E">
      <w:pPr>
        <w:spacing w:line="360" w:lineRule="auto"/>
        <w:ind w:firstLine="720"/>
        <w:jc w:val="both"/>
        <w:rPr>
          <w:noProof/>
        </w:rPr>
      </w:pPr>
      <w:r w:rsidRPr="0010787E">
        <w:rPr>
          <w:noProof/>
        </w:rPr>
        <w:t>Με μεγάλη επιτυχία πραγματοποιήθηκε την Παρασκευή 17 Απριλίου 2026, στο WEHub – Female Empowerment Hub στη Θεσσαλονίκη, η εκδήλωση με θέμα «Μισθολογική Διαφάνεια στους χώρους εργασίας», την οποία διοργάνωσε το Κέντρο Ερευνών για Θέματα Ισότητας (ΚΕΘΙ) σε συνεργασία με τον Σύνδεσμο Επιχειρηματιών Γυναικών Ελλάδος (ΣΕΓΕ), στο πλαίσιο του ευρωπαϊκού έργου «FAIR PAY – Pioneering equal and transparent pay initiatives».</w:t>
      </w:r>
    </w:p>
    <w:p w:rsidR="0010787E" w:rsidRDefault="0010787E" w:rsidP="0010787E">
      <w:pPr>
        <w:spacing w:line="360" w:lineRule="auto"/>
        <w:ind w:firstLine="720"/>
        <w:jc w:val="both"/>
        <w:rPr>
          <w:noProof/>
        </w:rPr>
      </w:pPr>
      <w:r w:rsidRPr="0010787E">
        <w:rPr>
          <w:noProof/>
        </w:rPr>
        <w:t xml:space="preserve">Η εκδήλωση σημείωσε ιδιαίτερα μεγάλη ανταπόκριση, με τη συμμετοχή </w:t>
      </w:r>
      <w:r w:rsidR="0049053F">
        <w:rPr>
          <w:noProof/>
        </w:rPr>
        <w:t xml:space="preserve">άνω των </w:t>
      </w:r>
      <w:r w:rsidRPr="0010787E">
        <w:rPr>
          <w:noProof/>
        </w:rPr>
        <w:t>70 ατόμων, αναδεικνύοντας το έντονο ενδιαφέρον που συγκεντρώνει το ζήτημα της μισθολογικής διαφάνειας, της ίσης αμοιβής για ίση εργασία ή εργασία ίσης αξίας, καθώς και της πρόληψης και αντιμετώπισης των έμφυλων ανισοτήτων στην αγορά εργασίας.</w:t>
      </w:r>
    </w:p>
    <w:p w:rsidR="0010787E" w:rsidRDefault="0010787E" w:rsidP="0010787E">
      <w:pPr>
        <w:spacing w:line="360" w:lineRule="auto"/>
        <w:ind w:firstLine="720"/>
        <w:jc w:val="both"/>
        <w:rPr>
          <w:noProof/>
        </w:rPr>
      </w:pPr>
      <w:r w:rsidRPr="0010787E">
        <w:rPr>
          <w:noProof/>
        </w:rPr>
        <w:t>Κατά τη διάρκειά της παρουσιάστηκαν το έργο FAIRPAY, τα εργαλεία και το εκπαιδευτικό υλικό που έχουν αναπτυχθεί στο πλαίσιό του, καθώς και οι βασικές προβλέψεις της Οδηγίας (ΕΕ) 2023/970 για τη μισθολογική διαφάνεια. Ιδιαίτερη έμφαση δόθηκε στα πρακτικά εργαλεία που σχεδιάστηκαν για να στηρίξουν εργοδότες/-ριες, φορείς και εργαζόμενες/-ους στην κατεύθυνση της ίσης αμοιβής για ίση εργασία ή εργασία ίσης αξίας, αλλά και στην ανάπτυξη και εφαρμογή Συστήματος Ταξινόμησης και Αξιολόγησης Θέσεων Εργασίας ουδέτερων ως προς το φύλο.</w:t>
      </w:r>
    </w:p>
    <w:p w:rsidR="0010787E" w:rsidRDefault="0010787E" w:rsidP="0010787E">
      <w:pPr>
        <w:spacing w:line="360" w:lineRule="auto"/>
        <w:ind w:firstLine="720"/>
        <w:jc w:val="both"/>
        <w:rPr>
          <w:noProof/>
        </w:rPr>
      </w:pPr>
      <w:r w:rsidRPr="0010787E">
        <w:rPr>
          <w:noProof/>
        </w:rPr>
        <w:t>Το πρόγραμμα περιλάμβανε, επίσης, στρογγυλό τραπέζι με τη συμμετοχή τοπικών παραγόντων, κατά τη διάρκεια του οποίου αναδείχθηκαν οι προκλήσεις, οι ευκαιρίες και οι προσδοκίες που διαμορφώνονται για τις επιχειρήσεις από την εφαρμογή της μισθολογικής διαφάνειας. Η εκδήλωση ολοκληρώθηκε με εργαστήριο πρακτικής εφαρμογής των εργαλείων, δίνοντας έμφαση στη χρηστικότητα και στην αξιοποίηση των διαθέσιμων εργαλείων στην πράξη.</w:t>
      </w:r>
    </w:p>
    <w:p w:rsidR="0010787E" w:rsidRPr="0010787E" w:rsidRDefault="0010787E" w:rsidP="0010787E">
      <w:pPr>
        <w:spacing w:line="360" w:lineRule="auto"/>
        <w:ind w:firstLine="720"/>
        <w:jc w:val="both"/>
        <w:rPr>
          <w:noProof/>
        </w:rPr>
      </w:pPr>
      <w:r w:rsidRPr="0010787E">
        <w:rPr>
          <w:noProof/>
        </w:rPr>
        <w:t>Η ενεργή συμμετοχή του κοινού, οι παρεμβάσεις, οι ερωτήσεις και η ανταλλαγή εμπειριών επιβεβαίωσαν ότι η εκδήλωση αποτέλεσε όχι μόνο μια ουσιαστική δράση ενημέρωσης, αλλά και ένα πεδίο γόνιμου διαλόγου γύρω από ένα θέμα με ιδιαίτερη σημασία για την ισότητα των φύλων και τη δικαιοσύνη στην εργασία.</w:t>
      </w:r>
    </w:p>
    <w:p w:rsidR="0010787E" w:rsidRDefault="0010787E" w:rsidP="008C147A">
      <w:pPr>
        <w:spacing w:line="360" w:lineRule="auto"/>
        <w:ind w:firstLine="720"/>
        <w:jc w:val="both"/>
        <w:rPr>
          <w:noProof/>
        </w:rPr>
      </w:pPr>
      <w:r w:rsidRPr="0010787E">
        <w:rPr>
          <w:noProof/>
        </w:rPr>
        <w:lastRenderedPageBreak/>
        <w:t xml:space="preserve">Χαιρετισμό απηύθυναν η Υφυπουργός Κοινωνικής Συνοχής και Οικογένειας, αρμόδια για Θέματα Ισότητας και Ανθρωπίνων Δικαιωμάτων, κ. Ελένη Ράπτη, </w:t>
      </w:r>
      <w:r w:rsidR="00244BAD" w:rsidRPr="0010787E">
        <w:rPr>
          <w:noProof/>
        </w:rPr>
        <w:t xml:space="preserve">η Πρόεδρος του </w:t>
      </w:r>
      <w:r w:rsidR="00D4466F">
        <w:rPr>
          <w:noProof/>
        </w:rPr>
        <w:t xml:space="preserve">ΔΣ του </w:t>
      </w:r>
      <w:r w:rsidR="00244BAD" w:rsidRPr="0010787E">
        <w:rPr>
          <w:noProof/>
        </w:rPr>
        <w:t>ΚΕΘΙ, Δρ. Ελένη Ζενάκου</w:t>
      </w:r>
      <w:r w:rsidR="00244BAD">
        <w:rPr>
          <w:noProof/>
        </w:rPr>
        <w:t xml:space="preserve"> και </w:t>
      </w:r>
      <w:r w:rsidRPr="0010787E">
        <w:rPr>
          <w:noProof/>
        </w:rPr>
        <w:t xml:space="preserve">η Πρόεδρος του </w:t>
      </w:r>
      <w:r w:rsidR="00D4466F">
        <w:rPr>
          <w:noProof/>
        </w:rPr>
        <w:t xml:space="preserve">ΔΣ </w:t>
      </w:r>
      <w:r w:rsidRPr="0010787E">
        <w:rPr>
          <w:noProof/>
        </w:rPr>
        <w:t>του ΣΕΓΕ, κ. Λίνα Τσαλταμπάση.</w:t>
      </w:r>
    </w:p>
    <w:p w:rsidR="0010787E" w:rsidRPr="0010787E" w:rsidRDefault="0010787E" w:rsidP="0010787E">
      <w:pPr>
        <w:spacing w:line="360" w:lineRule="auto"/>
        <w:ind w:firstLine="720"/>
        <w:jc w:val="both"/>
        <w:rPr>
          <w:noProof/>
        </w:rPr>
      </w:pPr>
      <w:r w:rsidRPr="0010787E">
        <w:rPr>
          <w:noProof/>
        </w:rPr>
        <w:t>Στο πλαίσιο του έργου, το ΚΕΘΙ έχει αναλάβει την υλοποίηση εκδηλώσεων ευαισθητοποίησης σε όλη την Ελλάδα, σε συνεργασία με κοινωνικούς εταίρους. Σε συνέχεια της ιδιαίτερα επιτυχημένης εκδήλωσης στη Θεσσαλονίκη, θα πραγματοποιηθούν ακόμη τέσσερις εκδηλώσεις σε διαφορετικές περιοχές της χώρας, με στόχο την περαιτέρω ενημέρωση και ευαισθητοποίηση γύρω από τη μισθολογική διαφάνεια και την ίση αμοιβή.</w:t>
      </w:r>
    </w:p>
    <w:p w:rsidR="0010787E" w:rsidRDefault="0010787E" w:rsidP="00A3477E">
      <w:pPr>
        <w:rPr>
          <w:noProof/>
        </w:rPr>
      </w:pPr>
    </w:p>
    <w:p w:rsidR="009D4502" w:rsidRDefault="009D4502" w:rsidP="00A3477E"/>
    <w:p w:rsidR="007F24B8" w:rsidRDefault="007F24B8" w:rsidP="00A3477E"/>
    <w:p w:rsidR="009D4502" w:rsidRDefault="009D4502" w:rsidP="00A3477E"/>
    <w:p w:rsidR="009D4502" w:rsidRDefault="009D4502" w:rsidP="00A3477E"/>
    <w:p w:rsidR="009D4502" w:rsidRPr="00A3477E" w:rsidRDefault="009D4502" w:rsidP="00A3477E"/>
    <w:sectPr w:rsidR="009D4502" w:rsidRPr="00A3477E" w:rsidSect="001A54D7">
      <w:headerReference w:type="even" r:id="rId7"/>
      <w:headerReference w:type="default" r:id="rId8"/>
      <w:footerReference w:type="even" r:id="rId9"/>
      <w:footerReference w:type="default" r:id="rId10"/>
      <w:headerReference w:type="first" r:id="rId11"/>
      <w:footerReference w:type="first" r:id="rId12"/>
      <w:pgSz w:w="11900" w:h="16840"/>
      <w:pgMar w:top="851" w:right="851" w:bottom="851"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014" w:rsidRPr="00435261" w:rsidRDefault="001C1014" w:rsidP="001903D9">
      <w:r w:rsidRPr="00435261">
        <w:separator/>
      </w:r>
    </w:p>
  </w:endnote>
  <w:endnote w:type="continuationSeparator" w:id="1">
    <w:p w:rsidR="001C1014" w:rsidRPr="00435261" w:rsidRDefault="001C1014" w:rsidP="001903D9">
      <w:r w:rsidRPr="00435261">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A8" w:rsidRPr="00435261" w:rsidRDefault="00EF3FA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A1" w:rsidRPr="00435261" w:rsidRDefault="001D4B1F" w:rsidP="005D46A1">
    <w:pPr>
      <w:pStyle w:val="a4"/>
      <w:ind w:left="-851" w:right="-150"/>
      <w:jc w:val="center"/>
    </w:pPr>
    <w:r w:rsidRPr="00435261">
      <w:rPr>
        <w:noProof/>
        <w:lang w:eastAsia="el-GR"/>
      </w:rPr>
      <w:drawing>
        <wp:inline distT="0" distB="0" distL="0" distR="0">
          <wp:extent cx="7750303" cy="1355049"/>
          <wp:effectExtent l="0" t="0" r="0" b="4445"/>
          <wp:docPr id="1280824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A8" w:rsidRPr="00435261" w:rsidRDefault="00EF3F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014" w:rsidRPr="00435261" w:rsidRDefault="001C1014" w:rsidP="001903D9">
      <w:r w:rsidRPr="00435261">
        <w:separator/>
      </w:r>
    </w:p>
  </w:footnote>
  <w:footnote w:type="continuationSeparator" w:id="1">
    <w:p w:rsidR="001C1014" w:rsidRPr="00435261" w:rsidRDefault="001C1014" w:rsidP="001903D9">
      <w:r w:rsidRPr="00435261">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A8" w:rsidRPr="00435261" w:rsidRDefault="00EF3FA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FBC" w:rsidRPr="00435261" w:rsidRDefault="001A54D7" w:rsidP="001A54D7">
    <w:pPr>
      <w:pStyle w:val="a3"/>
    </w:pPr>
    <w:r w:rsidRPr="00435261">
      <w:rPr>
        <w:noProof/>
        <w:lang w:eastAsia="el-GR"/>
      </w:rPr>
      <w:drawing>
        <wp:anchor distT="0" distB="0" distL="114300" distR="114300" simplePos="0" relativeHeight="251662336" behindDoc="0" locked="0" layoutInCell="1" allowOverlap="1">
          <wp:simplePos x="0" y="0"/>
          <wp:positionH relativeFrom="column">
            <wp:posOffset>-540385</wp:posOffset>
          </wp:positionH>
          <wp:positionV relativeFrom="paragraph">
            <wp:posOffset>-18415</wp:posOffset>
          </wp:positionV>
          <wp:extent cx="7550785" cy="1433195"/>
          <wp:effectExtent l="0" t="0" r="5715" b="1905"/>
          <wp:wrapTopAndBottom/>
          <wp:docPr id="30374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50785" cy="1433195"/>
                  </a:xfrm>
                  <a:prstGeom prst="rect">
                    <a:avLst/>
                  </a:prstGeom>
                </pic:spPr>
              </pic:pic>
            </a:graphicData>
          </a:graphic>
        </wp:anchor>
      </w:drawing>
    </w:r>
  </w:p>
  <w:p w:rsidR="00965A8C" w:rsidRPr="00435261" w:rsidRDefault="00965A8C" w:rsidP="00965A8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A8" w:rsidRPr="00435261" w:rsidRDefault="00EF3FA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1903D9"/>
    <w:rsid w:val="00024ADC"/>
    <w:rsid w:val="0010787E"/>
    <w:rsid w:val="001903D9"/>
    <w:rsid w:val="001A3654"/>
    <w:rsid w:val="001A54D7"/>
    <w:rsid w:val="001C1014"/>
    <w:rsid w:val="001D4B1F"/>
    <w:rsid w:val="001E3650"/>
    <w:rsid w:val="001F3509"/>
    <w:rsid w:val="002043FF"/>
    <w:rsid w:val="00231AD9"/>
    <w:rsid w:val="002324FB"/>
    <w:rsid w:val="00244BAD"/>
    <w:rsid w:val="002C0C3D"/>
    <w:rsid w:val="002C4F7D"/>
    <w:rsid w:val="00306FBC"/>
    <w:rsid w:val="0031251C"/>
    <w:rsid w:val="00385138"/>
    <w:rsid w:val="00401E46"/>
    <w:rsid w:val="0041038E"/>
    <w:rsid w:val="00435261"/>
    <w:rsid w:val="00455189"/>
    <w:rsid w:val="0048135A"/>
    <w:rsid w:val="0049053F"/>
    <w:rsid w:val="004D18F5"/>
    <w:rsid w:val="004F0F1E"/>
    <w:rsid w:val="00506DA3"/>
    <w:rsid w:val="00534C52"/>
    <w:rsid w:val="005811D2"/>
    <w:rsid w:val="005A137A"/>
    <w:rsid w:val="005D46A1"/>
    <w:rsid w:val="005E6844"/>
    <w:rsid w:val="005F1435"/>
    <w:rsid w:val="005F7843"/>
    <w:rsid w:val="00617454"/>
    <w:rsid w:val="006852B3"/>
    <w:rsid w:val="0069236C"/>
    <w:rsid w:val="006E0A92"/>
    <w:rsid w:val="006F0E53"/>
    <w:rsid w:val="006F3602"/>
    <w:rsid w:val="00712822"/>
    <w:rsid w:val="007156B3"/>
    <w:rsid w:val="00720020"/>
    <w:rsid w:val="0072310C"/>
    <w:rsid w:val="00773C19"/>
    <w:rsid w:val="00784337"/>
    <w:rsid w:val="007A1D9B"/>
    <w:rsid w:val="007B076A"/>
    <w:rsid w:val="007B7638"/>
    <w:rsid w:val="007D3A91"/>
    <w:rsid w:val="007F24B8"/>
    <w:rsid w:val="00820E9C"/>
    <w:rsid w:val="008A2A85"/>
    <w:rsid w:val="008C147A"/>
    <w:rsid w:val="008C4C98"/>
    <w:rsid w:val="008C6921"/>
    <w:rsid w:val="008D18FD"/>
    <w:rsid w:val="008F4147"/>
    <w:rsid w:val="00913540"/>
    <w:rsid w:val="009223BE"/>
    <w:rsid w:val="00932AF8"/>
    <w:rsid w:val="00944EF5"/>
    <w:rsid w:val="00965A8C"/>
    <w:rsid w:val="009876B8"/>
    <w:rsid w:val="009A7D02"/>
    <w:rsid w:val="009C635F"/>
    <w:rsid w:val="009D2116"/>
    <w:rsid w:val="009D4502"/>
    <w:rsid w:val="009E6362"/>
    <w:rsid w:val="009F5EF9"/>
    <w:rsid w:val="009F6B04"/>
    <w:rsid w:val="00A308A0"/>
    <w:rsid w:val="00A3477E"/>
    <w:rsid w:val="00A604B9"/>
    <w:rsid w:val="00A64B98"/>
    <w:rsid w:val="00A75F6A"/>
    <w:rsid w:val="00AA43C5"/>
    <w:rsid w:val="00AB5EF7"/>
    <w:rsid w:val="00AC4679"/>
    <w:rsid w:val="00AD0929"/>
    <w:rsid w:val="00B1574B"/>
    <w:rsid w:val="00B32B23"/>
    <w:rsid w:val="00B337CD"/>
    <w:rsid w:val="00B45736"/>
    <w:rsid w:val="00BA78F0"/>
    <w:rsid w:val="00C35651"/>
    <w:rsid w:val="00C65875"/>
    <w:rsid w:val="00C92E33"/>
    <w:rsid w:val="00CA07CE"/>
    <w:rsid w:val="00D00D9C"/>
    <w:rsid w:val="00D03E03"/>
    <w:rsid w:val="00D4466F"/>
    <w:rsid w:val="00D871EE"/>
    <w:rsid w:val="00D907B4"/>
    <w:rsid w:val="00D94E28"/>
    <w:rsid w:val="00D965B5"/>
    <w:rsid w:val="00DB2C48"/>
    <w:rsid w:val="00DC7FA5"/>
    <w:rsid w:val="00E12B89"/>
    <w:rsid w:val="00E20053"/>
    <w:rsid w:val="00E86C74"/>
    <w:rsid w:val="00EA3403"/>
    <w:rsid w:val="00ED002F"/>
    <w:rsid w:val="00EF3FA8"/>
    <w:rsid w:val="00F225A1"/>
    <w:rsid w:val="00F47784"/>
    <w:rsid w:val="00F5300E"/>
    <w:rsid w:val="00FB01E1"/>
    <w:rsid w:val="00FB0E92"/>
    <w:rsid w:val="00FC7060"/>
    <w:rsid w:val="00FF6D3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A85"/>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1078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UnresolvedMention">
    <w:name w:val="Unresolved Mention"/>
    <w:basedOn w:val="a0"/>
    <w:uiPriority w:val="99"/>
    <w:semiHidden/>
    <w:unhideWhenUsed/>
    <w:rsid w:val="00506DA3"/>
    <w:rPr>
      <w:color w:val="605E5C"/>
      <w:shd w:val="clear" w:color="auto" w:fill="E1DFDD"/>
    </w:rPr>
  </w:style>
  <w:style w:type="character" w:customStyle="1" w:styleId="2Char">
    <w:name w:val="Επικεφαλίδα 2 Char"/>
    <w:basedOn w:val="a0"/>
    <w:link w:val="2"/>
    <w:uiPriority w:val="9"/>
    <w:semiHidden/>
    <w:rsid w:val="0010787E"/>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A223-B63C-43B8-ABB5-85B49F9D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428</Words>
  <Characters>2314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User</cp:lastModifiedBy>
  <cp:revision>85</cp:revision>
  <dcterms:created xsi:type="dcterms:W3CDTF">2025-07-08T14:58:00Z</dcterms:created>
  <dcterms:modified xsi:type="dcterms:W3CDTF">2026-04-22T10:12:00Z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