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6163" w14:textId="77777777" w:rsidR="00EC16B7" w:rsidRDefault="00EC16B7" w:rsidP="00A3477E">
      <w:pPr>
        <w:pStyle w:val="1"/>
        <w:spacing w:before="0" w:line="360" w:lineRule="auto"/>
        <w:jc w:val="center"/>
        <w:rPr>
          <w:rFonts w:asciiTheme="minorHAnsi" w:hAnsiTheme="minorHAnsi"/>
        </w:rPr>
      </w:pPr>
    </w:p>
    <w:p w14:paraId="5BBF2103" w14:textId="1CDDAE53" w:rsidR="00A3477E" w:rsidRPr="00A3477E" w:rsidRDefault="00A3477E" w:rsidP="00A3477E">
      <w:pPr>
        <w:pStyle w:val="1"/>
        <w:spacing w:before="0" w:line="360" w:lineRule="auto"/>
        <w:jc w:val="center"/>
        <w:rPr>
          <w:rFonts w:asciiTheme="minorHAnsi" w:hAnsiTheme="minorHAnsi"/>
        </w:rPr>
      </w:pPr>
      <w:r w:rsidRPr="00A3477E">
        <w:rPr>
          <w:rFonts w:asciiTheme="minorHAnsi" w:hAnsiTheme="minorHAnsi"/>
        </w:rPr>
        <w:t>Δελτίο Τύπου: εκδήλωση «Μισθολογική Διαφάνεια στους χώρους εργασίας»</w:t>
      </w:r>
      <w:r w:rsidR="00E75F7F">
        <w:rPr>
          <w:rFonts w:asciiTheme="minorHAnsi" w:hAnsiTheme="minorHAnsi"/>
        </w:rPr>
        <w:t xml:space="preserve"> στον Βόλο</w:t>
      </w:r>
      <w:r>
        <w:rPr>
          <w:rFonts w:asciiTheme="minorHAnsi" w:hAnsiTheme="minorHAnsi"/>
        </w:rPr>
        <w:t xml:space="preserve"> </w:t>
      </w:r>
    </w:p>
    <w:p w14:paraId="4E62661A" w14:textId="16E66B2C" w:rsidR="00A3477E" w:rsidRPr="00A3477E" w:rsidRDefault="00A3477E" w:rsidP="00A3477E"/>
    <w:p w14:paraId="0C4D022C" w14:textId="77EC76C5" w:rsidR="005E6844" w:rsidRDefault="00A3477E" w:rsidP="00A3477E">
      <w:pPr>
        <w:spacing w:line="360" w:lineRule="auto"/>
        <w:ind w:firstLine="720"/>
        <w:jc w:val="both"/>
      </w:pPr>
      <w:r w:rsidRPr="00A3477E">
        <w:t xml:space="preserve">Το Κέντρο Ερευνών για Θέματα Ισότητας (ΚΕΘΙ), σε συνεργασία με </w:t>
      </w:r>
      <w:r w:rsidR="00E75F7F">
        <w:t>το Επιμελητήριο Μαγνησίας, διοργανώνει τη</w:t>
      </w:r>
      <w:r w:rsidRPr="00A3477E">
        <w:t xml:space="preserve"> </w:t>
      </w:r>
      <w:r w:rsidR="00E75F7F">
        <w:rPr>
          <w:b/>
        </w:rPr>
        <w:t>Δευτέρα</w:t>
      </w:r>
      <w:r w:rsidR="00E75F7F">
        <w:rPr>
          <w:b/>
          <w:bCs/>
        </w:rPr>
        <w:t xml:space="preserve"> 4</w:t>
      </w:r>
      <w:r w:rsidRPr="00A3477E">
        <w:rPr>
          <w:b/>
          <w:bCs/>
        </w:rPr>
        <w:t xml:space="preserve"> </w:t>
      </w:r>
      <w:r w:rsidR="00E75F7F">
        <w:rPr>
          <w:b/>
          <w:bCs/>
        </w:rPr>
        <w:t>Μαΐου</w:t>
      </w:r>
      <w:r w:rsidRPr="00A3477E">
        <w:rPr>
          <w:b/>
          <w:bCs/>
        </w:rPr>
        <w:t xml:space="preserve"> 2026</w:t>
      </w:r>
      <w:r w:rsidRPr="00A3477E">
        <w:t xml:space="preserve">, από τις </w:t>
      </w:r>
      <w:r w:rsidR="00E75F7F">
        <w:rPr>
          <w:b/>
          <w:bCs/>
        </w:rPr>
        <w:t>18</w:t>
      </w:r>
      <w:r w:rsidRPr="00A3477E">
        <w:rPr>
          <w:b/>
          <w:bCs/>
        </w:rPr>
        <w:t>:00</w:t>
      </w:r>
      <w:r w:rsidRPr="00A3477E">
        <w:t xml:space="preserve"> έως τις </w:t>
      </w:r>
      <w:r w:rsidR="004B2FE5">
        <w:rPr>
          <w:b/>
          <w:bCs/>
        </w:rPr>
        <w:t>21:15</w:t>
      </w:r>
      <w:r w:rsidRPr="00A3477E">
        <w:t xml:space="preserve">, </w:t>
      </w:r>
      <w:r w:rsidR="00F60E4F" w:rsidRPr="00A3477E">
        <w:t xml:space="preserve">εκδήλωση με θέμα </w:t>
      </w:r>
      <w:r w:rsidR="00F60E4F" w:rsidRPr="00A3477E">
        <w:rPr>
          <w:b/>
          <w:bCs/>
        </w:rPr>
        <w:t>«Μισθολογική Διαφάνεια στους χώρους εργασίας»</w:t>
      </w:r>
      <w:r w:rsidR="00F60E4F">
        <w:t xml:space="preserve">, </w:t>
      </w:r>
      <w:r w:rsidRPr="00A3477E">
        <w:t xml:space="preserve">στο </w:t>
      </w:r>
      <w:r w:rsidR="00E75F7F" w:rsidRPr="00E75F7F">
        <w:rPr>
          <w:b/>
          <w:bCs/>
        </w:rPr>
        <w:t xml:space="preserve">Επιμελητήριο Μαγνησίας, αίθουσα συνεδριάσεων «Ιωάννης </w:t>
      </w:r>
      <w:proofErr w:type="spellStart"/>
      <w:r w:rsidR="00E75F7F" w:rsidRPr="00E75F7F">
        <w:rPr>
          <w:b/>
          <w:bCs/>
        </w:rPr>
        <w:t>Αμοιρόγλου</w:t>
      </w:r>
      <w:proofErr w:type="spellEnd"/>
      <w:r w:rsidR="00E75F7F" w:rsidRPr="00E75F7F">
        <w:rPr>
          <w:b/>
          <w:bCs/>
        </w:rPr>
        <w:t xml:space="preserve">» </w:t>
      </w:r>
      <w:r w:rsidR="00E75F7F" w:rsidRPr="00F60E4F">
        <w:rPr>
          <w:bCs/>
        </w:rPr>
        <w:t>(Δημητριάδος 176, 2ος όροφος</w:t>
      </w:r>
      <w:r w:rsidR="00F60E4F">
        <w:rPr>
          <w:bCs/>
        </w:rPr>
        <w:t>)</w:t>
      </w:r>
      <w:r w:rsidR="00E75F7F" w:rsidRPr="00F60E4F">
        <w:rPr>
          <w:bCs/>
        </w:rPr>
        <w:t>, Βόλος</w:t>
      </w:r>
      <w:r w:rsidR="00F60E4F">
        <w:t xml:space="preserve">. </w:t>
      </w:r>
    </w:p>
    <w:p w14:paraId="10D70DAB" w14:textId="67E34101" w:rsidR="00A3477E" w:rsidRPr="00A3477E" w:rsidRDefault="00A3477E" w:rsidP="005E6844">
      <w:pPr>
        <w:spacing w:line="360" w:lineRule="auto"/>
        <w:ind w:firstLine="720"/>
        <w:jc w:val="both"/>
      </w:pPr>
      <w:r w:rsidRPr="00A3477E">
        <w:t xml:space="preserve">Η δράση εντάσσεται στο πλαίσιο του </w:t>
      </w:r>
      <w:r>
        <w:t xml:space="preserve">ευρωπαϊκού </w:t>
      </w:r>
      <w:r w:rsidRPr="00A3477E">
        <w:t xml:space="preserve">έργου </w:t>
      </w:r>
      <w:r w:rsidRPr="00006280">
        <w:rPr>
          <w:b/>
        </w:rPr>
        <w:t xml:space="preserve">«FAIR PAY – </w:t>
      </w:r>
      <w:proofErr w:type="spellStart"/>
      <w:r w:rsidRPr="00006280">
        <w:rPr>
          <w:b/>
        </w:rPr>
        <w:t>Pioneering</w:t>
      </w:r>
      <w:proofErr w:type="spellEnd"/>
      <w:r w:rsidRPr="00006280">
        <w:rPr>
          <w:b/>
        </w:rPr>
        <w:t xml:space="preserve"> </w:t>
      </w:r>
      <w:proofErr w:type="spellStart"/>
      <w:r w:rsidRPr="00006280">
        <w:rPr>
          <w:b/>
        </w:rPr>
        <w:t>equal</w:t>
      </w:r>
      <w:proofErr w:type="spellEnd"/>
      <w:r w:rsidRPr="00006280">
        <w:rPr>
          <w:b/>
        </w:rPr>
        <w:t xml:space="preserve"> and </w:t>
      </w:r>
      <w:proofErr w:type="spellStart"/>
      <w:r w:rsidRPr="00006280">
        <w:rPr>
          <w:b/>
        </w:rPr>
        <w:t>transparent</w:t>
      </w:r>
      <w:proofErr w:type="spellEnd"/>
      <w:r w:rsidRPr="00006280">
        <w:rPr>
          <w:b/>
        </w:rPr>
        <w:t xml:space="preserve"> </w:t>
      </w:r>
      <w:proofErr w:type="spellStart"/>
      <w:r w:rsidRPr="00006280">
        <w:rPr>
          <w:b/>
        </w:rPr>
        <w:t>pay</w:t>
      </w:r>
      <w:proofErr w:type="spellEnd"/>
      <w:r w:rsidRPr="00006280">
        <w:rPr>
          <w:b/>
        </w:rPr>
        <w:t xml:space="preserve"> </w:t>
      </w:r>
      <w:proofErr w:type="spellStart"/>
      <w:r w:rsidRPr="00006280">
        <w:rPr>
          <w:b/>
        </w:rPr>
        <w:t>initiatives</w:t>
      </w:r>
      <w:proofErr w:type="spellEnd"/>
      <w:r w:rsidRPr="00006280">
        <w:rPr>
          <w:b/>
        </w:rPr>
        <w:t>»</w:t>
      </w:r>
      <w:r w:rsidRPr="00A3477E">
        <w:t xml:space="preserve">, </w:t>
      </w:r>
      <w:r w:rsidR="005E6844" w:rsidRPr="00A3477E">
        <w:t xml:space="preserve">το οποίο συντονίζει η Γενική Γραμματεία Ισότητας και Ανθρωπίνων Δικαιωμάτων, υλοποιείται με τη συμμετοχή του ΚΕΘΙ, του WHEN και του ΣΕΓΕ, με συγχρηματοδότηση από την Ελλάδα και την Ευρωπαϊκή Ένωση μέσω του προγράμματος </w:t>
      </w:r>
      <w:r w:rsidR="005E6844" w:rsidRPr="005E6844">
        <w:t>«Πολίτες, Ισότητα, Δικαιώματα και Αξίες» (</w:t>
      </w:r>
      <w:r w:rsidR="005E6844" w:rsidRPr="00A3477E">
        <w:t>CERV</w:t>
      </w:r>
      <w:r w:rsidR="005E6844" w:rsidRPr="005E6844">
        <w:t>)</w:t>
      </w:r>
      <w:r w:rsidR="005E6844" w:rsidRPr="00A3477E">
        <w:t xml:space="preserve">. </w:t>
      </w:r>
      <w:r w:rsidR="005E6844">
        <w:t xml:space="preserve">Βασικό αντικείμενο του έργου είναι η </w:t>
      </w:r>
      <w:r w:rsidRPr="00A3477E">
        <w:t xml:space="preserve">προώθηση της μισθολογικής διαφάνειας, του σεβασμού της αρχής της ίσης αμοιβής και την καταπολέμηση των άμεσων και έμμεσων </w:t>
      </w:r>
      <w:proofErr w:type="spellStart"/>
      <w:r w:rsidRPr="00A3477E">
        <w:t>έμφυλων</w:t>
      </w:r>
      <w:proofErr w:type="spellEnd"/>
      <w:r w:rsidRPr="00A3477E">
        <w:t xml:space="preserve"> μισθολογικών διακρίσεων.</w:t>
      </w:r>
      <w:r w:rsidR="00E75F7F">
        <w:t xml:space="preserve"> </w:t>
      </w:r>
    </w:p>
    <w:p w14:paraId="338AD183" w14:textId="1ED822CB" w:rsidR="00A3477E" w:rsidRPr="00A3477E" w:rsidRDefault="00A3477E" w:rsidP="005E6844">
      <w:pPr>
        <w:spacing w:line="360" w:lineRule="auto"/>
        <w:ind w:firstLine="720"/>
        <w:jc w:val="both"/>
      </w:pPr>
      <w:r w:rsidRPr="00A3477E">
        <w:t xml:space="preserve">Στο πλαίσιο του έργου, το ΚΕΘΙ έχει αναλάβει, μεταξύ άλλων, την υλοποίηση πέντε εκδηλώσεων ευαισθητοποίησης σε όλη την Ελλάδα σε συνεργασία με κοινωνικούς εταίρους. Η εκδήλωση </w:t>
      </w:r>
      <w:r w:rsidR="00006280">
        <w:t>του Βόλου</w:t>
      </w:r>
      <w:r w:rsidRPr="00A3477E">
        <w:t xml:space="preserve"> αποτελεί τη </w:t>
      </w:r>
      <w:r w:rsidR="00006280">
        <w:t>δεύτερη</w:t>
      </w:r>
      <w:r w:rsidRPr="00A3477E">
        <w:t xml:space="preserve"> αυτής της σειράς δράσεων </w:t>
      </w:r>
      <w:r w:rsidR="00006280">
        <w:t>οι οποίες φιλοδοξούν να ανοίξουν</w:t>
      </w:r>
      <w:r w:rsidRPr="00A3477E">
        <w:t xml:space="preserve"> έναν ουσιαστικό διάλογο γύρω από τη σημασία της μισθολογικής διαφάνειας, τις σύγχρονες απαιτήσεις του ευρωπαϊκού θεσμικού πλαισίου, αλλά και τις πραγματικές ανάγκες των επιχειρήσεων και των εργαζομένων.</w:t>
      </w:r>
    </w:p>
    <w:p w14:paraId="6799008D" w14:textId="36C5AE01" w:rsidR="00A3477E" w:rsidRPr="00A3477E" w:rsidRDefault="00A3477E" w:rsidP="00006280">
      <w:pPr>
        <w:spacing w:line="360" w:lineRule="auto"/>
        <w:ind w:firstLine="720"/>
        <w:jc w:val="both"/>
      </w:pPr>
      <w:r w:rsidRPr="00A3477E">
        <w:t>Κατά τη διάρκεια της εκδήλωσης θα παρουσιαστούν το έργο FAIRPAY, τα εργαλεία και το εκπαιδευτικό υλικό που αναπτύχθηκαν στο πλαίσιό του, καθώς και οι βασικές προβλέψεις της Οδηγίας (ΕΕ) 2023/970 για τη μισθολογική διαφάνεια. Ιδιαίτερη έμφαση θα δοθεί στα πρακτικά εργαλεία που σχεδιάστηκαν για να στηρίξουν εργοδότες/</w:t>
      </w:r>
      <w:r w:rsidR="009F6B04">
        <w:t>-</w:t>
      </w:r>
      <w:proofErr w:type="spellStart"/>
      <w:r w:rsidRPr="00A3477E">
        <w:t>ριες</w:t>
      </w:r>
      <w:proofErr w:type="spellEnd"/>
      <w:r w:rsidRPr="00A3477E">
        <w:t>, φορείς και εργαζόμενες/</w:t>
      </w:r>
      <w:r w:rsidR="009F6B04">
        <w:t>-</w:t>
      </w:r>
      <w:proofErr w:type="spellStart"/>
      <w:r w:rsidRPr="00A3477E">
        <w:t>ους</w:t>
      </w:r>
      <w:proofErr w:type="spellEnd"/>
      <w:r w:rsidRPr="00A3477E">
        <w:t xml:space="preserve"> στην κατεύθυνση της ίσης αμοιβής για ίση εργασία ή εργασία ίσης αξίας, αλλά και στην ανάπτυξη και εφαρμογή Συστήματος Ταξινόμησης και Αξιολόγησης Θέσεων Εργασίας ουδέτερων ως προς το φύλο.</w:t>
      </w:r>
      <w:r>
        <w:t xml:space="preserve"> </w:t>
      </w:r>
      <w:r w:rsidRPr="00A3477E">
        <w:t>Το πρόγραμμα περιλαμβ</w:t>
      </w:r>
      <w:r w:rsidR="00006280">
        <w:t xml:space="preserve">άνει, επίσης, συνεδρία </w:t>
      </w:r>
      <w:r w:rsidRPr="00A3477E">
        <w:t>με τη συμμετοχή τοπικών παραγόντων,</w:t>
      </w:r>
      <w:r w:rsidR="00006280" w:rsidRPr="00006280">
        <w:t xml:space="preserve"> </w:t>
      </w:r>
      <w:r w:rsidR="00006280">
        <w:t>και συγκεκριμένα του Προέδρου του Επιμελητηρίου Μαγνησίας</w:t>
      </w:r>
      <w:r w:rsidR="00BE0A1A">
        <w:t xml:space="preserve"> κ. </w:t>
      </w:r>
      <w:r w:rsidR="00BE0A1A" w:rsidRPr="00BE0A1A">
        <w:t>Αριστοτέλη</w:t>
      </w:r>
      <w:r w:rsidR="00BE0A1A">
        <w:t xml:space="preserve"> </w:t>
      </w:r>
      <w:proofErr w:type="spellStart"/>
      <w:r w:rsidR="00BE0A1A">
        <w:t>Μπασδάνη</w:t>
      </w:r>
      <w:proofErr w:type="spellEnd"/>
      <w:r w:rsidR="00006280">
        <w:t xml:space="preserve"> και του </w:t>
      </w:r>
      <w:r w:rsidR="004B2FE5">
        <w:t>μέλους</w:t>
      </w:r>
      <w:r w:rsidR="00006280">
        <w:t xml:space="preserve"> του Δ.Σ. του Συνδέσμου Βιομηχανιών Θεσσαλίας &amp; Στερεάς Ελλάδος</w:t>
      </w:r>
      <w:r w:rsidR="00BE0A1A">
        <w:t xml:space="preserve"> κ. Βασίλη</w:t>
      </w:r>
      <w:r w:rsidR="00BE0A1A" w:rsidRPr="00BE0A1A">
        <w:t xml:space="preserve"> Μωραΐτη</w:t>
      </w:r>
      <w:r w:rsidRPr="00A3477E">
        <w:t xml:space="preserve"> κατά </w:t>
      </w:r>
      <w:r w:rsidRPr="00A3477E">
        <w:lastRenderedPageBreak/>
        <w:t xml:space="preserve">τη διάρκεια </w:t>
      </w:r>
      <w:r w:rsidR="00D939F6">
        <w:t>της</w:t>
      </w:r>
      <w:r w:rsidRPr="00A3477E">
        <w:t xml:space="preserve"> οποί</w:t>
      </w:r>
      <w:r w:rsidR="00D939F6">
        <w:t>ας</w:t>
      </w:r>
      <w:r w:rsidRPr="00A3477E">
        <w:t xml:space="preserve"> θα </w:t>
      </w:r>
      <w:r w:rsidR="00006280">
        <w:t xml:space="preserve">παρουσιαστεί η κατάσταση των επιχειρήσεων σε τοπικό επίπεδο και θα </w:t>
      </w:r>
      <w:r w:rsidRPr="00A3477E">
        <w:t>αναδειχθούν οι προκλήσεις, οι ευκαιρίες και οι προσδοκίες που διαμορφώνονται για τις επιχειρήσεις από την εφαρμογή της μισθολογικής διαφάνειας. Η εκδήλωση θα ολοκληρωθεί με εργαστήριο πρακτικής εφαρμογής των εργαλείων, δίνοντας έμφαση στη χρηστικότητα και στην αξιοποίηση των διαθέσιμων εργαλείων στην πράξη.</w:t>
      </w:r>
    </w:p>
    <w:p w14:paraId="06E09F9C" w14:textId="6A65833E" w:rsidR="00A3477E" w:rsidRDefault="00A3477E" w:rsidP="00A3477E">
      <w:pPr>
        <w:spacing w:line="360" w:lineRule="auto"/>
        <w:ind w:firstLine="720"/>
        <w:jc w:val="both"/>
      </w:pPr>
      <w:r w:rsidRPr="00A3477E">
        <w:t xml:space="preserve">Χαιρετισμό θα απευθύνουν η </w:t>
      </w:r>
      <w:r w:rsidR="00006280">
        <w:t>Γενική Γραμματέας Ισότητας και Ανθρωπίνων Δικαιωμάτων</w:t>
      </w:r>
      <w:r w:rsidRPr="00A3477E">
        <w:t xml:space="preserve"> </w:t>
      </w:r>
      <w:r w:rsidR="002324FB">
        <w:t xml:space="preserve">κ. </w:t>
      </w:r>
      <w:r w:rsidR="00006280">
        <w:t>Κατερίνα</w:t>
      </w:r>
      <w:r w:rsidRPr="00A3477E">
        <w:t xml:space="preserve"> </w:t>
      </w:r>
      <w:proofErr w:type="spellStart"/>
      <w:r w:rsidR="00006280">
        <w:t>Πατσογιάννη</w:t>
      </w:r>
      <w:proofErr w:type="spellEnd"/>
      <w:r w:rsidRPr="00A3477E">
        <w:t xml:space="preserve"> και η Πρόεδρος του ΚΕΘΙ, Δρ. Ελένη Ζενάκου.</w:t>
      </w:r>
    </w:p>
    <w:p w14:paraId="1FE64004" w14:textId="77777777" w:rsidR="002C0C3D" w:rsidRPr="00370921" w:rsidRDefault="002C0C3D" w:rsidP="002C0C3D">
      <w:pPr>
        <w:spacing w:line="360" w:lineRule="auto"/>
        <w:ind w:firstLine="720"/>
        <w:jc w:val="both"/>
      </w:pPr>
      <w:r w:rsidRPr="002C0C3D">
        <w:t xml:space="preserve">Η μισθολογική διαφάνεια αποτελεί κρίσιμο βήμα για την πρόληψη και αντιμετώπιση έμφυλων ανισοτήτων στην εργασία και για τη διαμόρφωση δικαιότερων και πιο συμπεριληπτικών εργασιακών περιβαλλόντων. Το ΚΕΘΙ συνεχίζει να επενδύει σε δράσεις που ενισχύουν την ισότητα των φύλων στην πράξη, μέσα από τεκμηριωμένες παρεμβάσεις, θεσμική συνεργασία και εργαλεία με άμεση εφαρμογή στην καθημερινότητα της εργασίας. </w:t>
      </w:r>
    </w:p>
    <w:p w14:paraId="6E4AFA1D" w14:textId="77777777" w:rsidR="00006280" w:rsidRDefault="00A3477E" w:rsidP="00370921">
      <w:pPr>
        <w:spacing w:line="360" w:lineRule="auto"/>
        <w:ind w:firstLine="720"/>
        <w:rPr>
          <w:color w:val="1F497D"/>
        </w:rPr>
      </w:pPr>
      <w:r w:rsidRPr="00A3477E">
        <w:t xml:space="preserve">Για τη συμμετοχή στην εκδήλωση </w:t>
      </w:r>
      <w:r w:rsidRPr="00A3477E">
        <w:rPr>
          <w:b/>
          <w:bCs/>
        </w:rPr>
        <w:t>απαιτείται</w:t>
      </w:r>
      <w:r w:rsidRPr="00A3477E">
        <w:t xml:space="preserve"> </w:t>
      </w:r>
      <w:r w:rsidRPr="00F225A1">
        <w:rPr>
          <w:b/>
          <w:bCs/>
        </w:rPr>
        <w:t>προεγγραφή</w:t>
      </w:r>
      <w:r w:rsidR="002C0C3D" w:rsidRPr="00F225A1">
        <w:t>, μέσω του συνδέσμου:</w:t>
      </w:r>
      <w:r w:rsidR="00F225A1" w:rsidRPr="00F225A1">
        <w:t xml:space="preserve"> </w:t>
      </w:r>
    </w:p>
    <w:p w14:paraId="52F86ADE" w14:textId="1EE674B5" w:rsidR="00A3477E" w:rsidRDefault="00C413BF" w:rsidP="00C413BF">
      <w:pPr>
        <w:spacing w:line="360" w:lineRule="auto"/>
        <w:ind w:firstLine="720"/>
        <w:jc w:val="center"/>
        <w:rPr>
          <w:color w:val="EE0000"/>
        </w:rPr>
      </w:pPr>
      <w:hyperlink r:id="rId7" w:history="1">
        <w:r w:rsidRPr="00C413BF">
          <w:rPr>
            <w:rStyle w:val="-"/>
          </w:rPr>
          <w:t>https://forms.cloud.microsoft/r/VEEUQkWf4D</w:t>
        </w:r>
      </w:hyperlink>
    </w:p>
    <w:p w14:paraId="660FD374" w14:textId="77777777" w:rsidR="000360BC" w:rsidRDefault="000360BC" w:rsidP="00A3477E">
      <w:pPr>
        <w:spacing w:line="360" w:lineRule="auto"/>
        <w:ind w:firstLine="720"/>
        <w:jc w:val="both"/>
        <w:rPr>
          <w:color w:val="EE0000"/>
        </w:rPr>
      </w:pPr>
    </w:p>
    <w:p w14:paraId="6923BABE" w14:textId="47A4527E" w:rsidR="007F24B8" w:rsidRDefault="007F24B8" w:rsidP="00A3477E"/>
    <w:p w14:paraId="0D912FAB" w14:textId="77777777" w:rsidR="00CC2CD4" w:rsidRPr="00A3477E" w:rsidRDefault="00CC2CD4" w:rsidP="00A3477E"/>
    <w:sectPr w:rsidR="00CC2CD4" w:rsidRPr="00A3477E" w:rsidSect="001A54D7">
      <w:headerReference w:type="default" r:id="rId8"/>
      <w:footerReference w:type="default" r:id="rId9"/>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D046" w14:textId="77777777" w:rsidR="0085252A" w:rsidRPr="00435261" w:rsidRDefault="0085252A" w:rsidP="001903D9">
      <w:r w:rsidRPr="00435261">
        <w:separator/>
      </w:r>
    </w:p>
  </w:endnote>
  <w:endnote w:type="continuationSeparator" w:id="0">
    <w:p w14:paraId="15A57F91" w14:textId="77777777" w:rsidR="0085252A" w:rsidRPr="00435261" w:rsidRDefault="0085252A"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840E" w14:textId="77777777" w:rsidR="0085252A" w:rsidRPr="00435261" w:rsidRDefault="0085252A" w:rsidP="001903D9">
      <w:r w:rsidRPr="00435261">
        <w:separator/>
      </w:r>
    </w:p>
  </w:footnote>
  <w:footnote w:type="continuationSeparator" w:id="0">
    <w:p w14:paraId="684D3063" w14:textId="77777777" w:rsidR="0085252A" w:rsidRPr="00435261" w:rsidRDefault="0085252A" w:rsidP="001903D9">
      <w:r w:rsidRPr="004352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D9"/>
    <w:rsid w:val="00006280"/>
    <w:rsid w:val="00024ADC"/>
    <w:rsid w:val="000360BC"/>
    <w:rsid w:val="001903D9"/>
    <w:rsid w:val="001A54D7"/>
    <w:rsid w:val="001D4B1F"/>
    <w:rsid w:val="001F3509"/>
    <w:rsid w:val="002043FF"/>
    <w:rsid w:val="00231AD9"/>
    <w:rsid w:val="002324FB"/>
    <w:rsid w:val="002C0C3D"/>
    <w:rsid w:val="002C4F7D"/>
    <w:rsid w:val="00306FBC"/>
    <w:rsid w:val="0031251C"/>
    <w:rsid w:val="00370921"/>
    <w:rsid w:val="00385138"/>
    <w:rsid w:val="00401E46"/>
    <w:rsid w:val="0041038E"/>
    <w:rsid w:val="00435261"/>
    <w:rsid w:val="00452B5F"/>
    <w:rsid w:val="00455189"/>
    <w:rsid w:val="004644AC"/>
    <w:rsid w:val="004B2FE5"/>
    <w:rsid w:val="004F0F1E"/>
    <w:rsid w:val="00506DA3"/>
    <w:rsid w:val="00534C52"/>
    <w:rsid w:val="00551F51"/>
    <w:rsid w:val="005811D2"/>
    <w:rsid w:val="005A137A"/>
    <w:rsid w:val="005D46A1"/>
    <w:rsid w:val="005E6844"/>
    <w:rsid w:val="005F1435"/>
    <w:rsid w:val="005F7843"/>
    <w:rsid w:val="006852B3"/>
    <w:rsid w:val="0069236C"/>
    <w:rsid w:val="006C3539"/>
    <w:rsid w:val="006E0A92"/>
    <w:rsid w:val="006F3602"/>
    <w:rsid w:val="00720020"/>
    <w:rsid w:val="0072310C"/>
    <w:rsid w:val="00773C19"/>
    <w:rsid w:val="00784337"/>
    <w:rsid w:val="007A1D9B"/>
    <w:rsid w:val="007C3632"/>
    <w:rsid w:val="007D3A91"/>
    <w:rsid w:val="007F24B8"/>
    <w:rsid w:val="008015B5"/>
    <w:rsid w:val="00820E9C"/>
    <w:rsid w:val="0085252A"/>
    <w:rsid w:val="008C4C98"/>
    <w:rsid w:val="008C6921"/>
    <w:rsid w:val="008D18FD"/>
    <w:rsid w:val="008F4147"/>
    <w:rsid w:val="00913540"/>
    <w:rsid w:val="009223BE"/>
    <w:rsid w:val="00944EF5"/>
    <w:rsid w:val="00965A8C"/>
    <w:rsid w:val="009876B8"/>
    <w:rsid w:val="009A7D02"/>
    <w:rsid w:val="009C635F"/>
    <w:rsid w:val="009E6362"/>
    <w:rsid w:val="009F6B04"/>
    <w:rsid w:val="00A308A0"/>
    <w:rsid w:val="00A3477E"/>
    <w:rsid w:val="00A604B9"/>
    <w:rsid w:val="00A70CD2"/>
    <w:rsid w:val="00AA43C5"/>
    <w:rsid w:val="00AB5EF7"/>
    <w:rsid w:val="00AC4679"/>
    <w:rsid w:val="00AD0929"/>
    <w:rsid w:val="00B1574B"/>
    <w:rsid w:val="00B32B23"/>
    <w:rsid w:val="00B337CD"/>
    <w:rsid w:val="00B45736"/>
    <w:rsid w:val="00B92320"/>
    <w:rsid w:val="00BA78F0"/>
    <w:rsid w:val="00BE0A1A"/>
    <w:rsid w:val="00C35651"/>
    <w:rsid w:val="00C413BF"/>
    <w:rsid w:val="00C65875"/>
    <w:rsid w:val="00C92E33"/>
    <w:rsid w:val="00CA07CE"/>
    <w:rsid w:val="00CC2CD4"/>
    <w:rsid w:val="00D00D9C"/>
    <w:rsid w:val="00D03E03"/>
    <w:rsid w:val="00D871EE"/>
    <w:rsid w:val="00D907B4"/>
    <w:rsid w:val="00D939F6"/>
    <w:rsid w:val="00D94E28"/>
    <w:rsid w:val="00DB2C48"/>
    <w:rsid w:val="00DC7FA5"/>
    <w:rsid w:val="00E20053"/>
    <w:rsid w:val="00E75F7F"/>
    <w:rsid w:val="00E86C74"/>
    <w:rsid w:val="00EA3403"/>
    <w:rsid w:val="00EC16B7"/>
    <w:rsid w:val="00ED002F"/>
    <w:rsid w:val="00EF3FA8"/>
    <w:rsid w:val="00F023BA"/>
    <w:rsid w:val="00F225A1"/>
    <w:rsid w:val="00F47784"/>
    <w:rsid w:val="00F5300E"/>
    <w:rsid w:val="00F60E4F"/>
    <w:rsid w:val="00F83252"/>
    <w:rsid w:val="00FB0E92"/>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styleId="a6">
    <w:name w:val="Unresolved Mention"/>
    <w:basedOn w:val="a0"/>
    <w:uiPriority w:val="99"/>
    <w:semiHidden/>
    <w:unhideWhenUsed/>
    <w:rsid w:val="00C4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cloud.microsoft/r/VEEUQkWf4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AE96-4F27-49B0-B701-4B6E85F3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530</Words>
  <Characters>2862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ni ma</cp:lastModifiedBy>
  <cp:revision>11</cp:revision>
  <dcterms:created xsi:type="dcterms:W3CDTF">2026-04-15T06:56:00Z</dcterms:created>
  <dcterms:modified xsi:type="dcterms:W3CDTF">2026-04-27T06:50:00Z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